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A36" w:rsidRPr="00675A36" w:rsidRDefault="00675A36" w:rsidP="00675A36">
      <w:pPr>
        <w:pStyle w:val="c19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32"/>
          <w:szCs w:val="32"/>
          <w:lang w:eastAsia="en-US"/>
        </w:rPr>
      </w:pPr>
      <w:bookmarkStart w:id="0" w:name="_GoBack"/>
      <w:r w:rsidRPr="00675A36">
        <w:rPr>
          <w:sz w:val="32"/>
          <w:szCs w:val="32"/>
          <w:lang w:eastAsia="en-US"/>
        </w:rPr>
        <w:t xml:space="preserve">Консультация для педагогов </w:t>
      </w:r>
      <w:r w:rsidRPr="00675A36">
        <w:rPr>
          <w:bCs/>
          <w:color w:val="000000"/>
          <w:sz w:val="32"/>
          <w:szCs w:val="32"/>
          <w:lang w:eastAsia="en-US"/>
        </w:rPr>
        <w:t xml:space="preserve">«Народная педагогика при обучении детей </w:t>
      </w:r>
      <w:r>
        <w:rPr>
          <w:bCs/>
          <w:color w:val="000000"/>
          <w:sz w:val="32"/>
          <w:szCs w:val="32"/>
          <w:lang w:eastAsia="en-US"/>
        </w:rPr>
        <w:t>татарскому языку с помощью игр»</w:t>
      </w:r>
    </w:p>
    <w:bookmarkEnd w:id="0"/>
    <w:p w:rsidR="00675A36" w:rsidRDefault="00675A36" w:rsidP="00675A36">
      <w:pPr>
        <w:pStyle w:val="c1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Подвижная </w:t>
      </w:r>
      <w:proofErr w:type="gramStart"/>
      <w:r>
        <w:rPr>
          <w:rStyle w:val="c1"/>
          <w:color w:val="000000"/>
          <w:sz w:val="28"/>
          <w:szCs w:val="28"/>
        </w:rPr>
        <w:t>игра  -</w:t>
      </w:r>
      <w:proofErr w:type="gramEnd"/>
      <w:r>
        <w:rPr>
          <w:rStyle w:val="c1"/>
          <w:color w:val="000000"/>
          <w:sz w:val="28"/>
          <w:szCs w:val="28"/>
        </w:rPr>
        <w:t xml:space="preserve"> естественный спутник жизни ребёнка, источник радостных эмоций, обладающий великой воспитательной силой.</w:t>
      </w:r>
    </w:p>
    <w:p w:rsidR="00675A36" w:rsidRDefault="00675A36" w:rsidP="00675A36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Как у птицы – своя песня, так и у каждого народа есть свои традиции и обычаи, своя культура. Каждый народ отличается не только своими традициями, кухней, языком, но и </w:t>
      </w:r>
      <w:proofErr w:type="gramStart"/>
      <w:r>
        <w:rPr>
          <w:rStyle w:val="c1"/>
          <w:color w:val="000000"/>
          <w:sz w:val="28"/>
          <w:szCs w:val="28"/>
        </w:rPr>
        <w:t>народными  играми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675A36" w:rsidRDefault="00675A36" w:rsidP="00675A36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Испокон веков в них ярко отражался образ жизни людей, их быт, труд, национальные устои, представления о чести, смелости, мужестве. Желание обладать силой, ловкостью, выносливостью, быстротой и красотой движений, проявлять смекалку, выдержку, творческую выдумку, находчивость и стремление к победе.</w:t>
      </w:r>
    </w:p>
    <w:p w:rsidR="00675A36" w:rsidRDefault="00675A36" w:rsidP="00675A36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Передовые представители культуры такие как (</w:t>
      </w:r>
      <w:proofErr w:type="spellStart"/>
      <w:r>
        <w:rPr>
          <w:rStyle w:val="c1"/>
          <w:color w:val="000000"/>
          <w:sz w:val="28"/>
          <w:szCs w:val="28"/>
        </w:rPr>
        <w:t>К.Д.Ушинский</w:t>
      </w:r>
      <w:proofErr w:type="spellEnd"/>
      <w:r>
        <w:rPr>
          <w:rStyle w:val="c1"/>
          <w:color w:val="000000"/>
          <w:sz w:val="28"/>
          <w:szCs w:val="28"/>
        </w:rPr>
        <w:t xml:space="preserve">, Е.А. Покровский, Д.А. </w:t>
      </w:r>
      <w:proofErr w:type="spellStart"/>
      <w:r>
        <w:rPr>
          <w:rStyle w:val="c1"/>
          <w:color w:val="000000"/>
          <w:sz w:val="28"/>
          <w:szCs w:val="28"/>
        </w:rPr>
        <w:t>Колоцци</w:t>
      </w:r>
      <w:proofErr w:type="spellEnd"/>
      <w:r>
        <w:rPr>
          <w:rStyle w:val="c1"/>
          <w:color w:val="000000"/>
          <w:sz w:val="28"/>
          <w:szCs w:val="28"/>
        </w:rPr>
        <w:t>, Г.А. Виноградов и др.) ещё до революции, заботясь о просвещении, образовании и воспитании широких народных масс, призывали повсеместно собирать и описывать народные игры, чтобы донести до потомков национальный колорит обычаев, оригинальность самовыражения того или иного народа, своеобразие языка, формы и содержания разговорных текстов.</w:t>
      </w:r>
    </w:p>
    <w:p w:rsidR="00675A36" w:rsidRDefault="00675A36" w:rsidP="00675A36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Народные игры являются неотъемлемой частью интернационального, художественного и физического воспитания дошкольников. Радость движения сочетается с духовным обогащением детей. У них формируется устойчивое, заинтересованное, уважительное отношение к культуре родной страны, создаётся эмоционально – положительная основа для развития патриотических чувств: любви и преданности Родине.</w:t>
      </w:r>
    </w:p>
    <w:p w:rsidR="00675A36" w:rsidRDefault="00675A36" w:rsidP="00675A36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В нашем саду воспитываются дети разных национальностей. С самого раннего детства мы воспитываем у детей любовь к Родине, родному краю, родным местам, окружающим людям. Большую роль в интернациональном воспитании мы отводим игре.</w:t>
      </w:r>
    </w:p>
    <w:p w:rsidR="00675A36" w:rsidRDefault="00675A36" w:rsidP="00675A36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По содержанию все народные игры классически лаконичны, выразительны и доступны ребёнку. Они образны, способствуют конкретному перевоплощению в образ («Гуси – лебеди», «У медведя во бору»). Игры заключают в себе элемент борьбы, состязания, </w:t>
      </w:r>
      <w:proofErr w:type="gramStart"/>
      <w:r>
        <w:rPr>
          <w:rStyle w:val="c1"/>
          <w:color w:val="000000"/>
          <w:sz w:val="28"/>
          <w:szCs w:val="28"/>
        </w:rPr>
        <w:t>а следовательно</w:t>
      </w:r>
      <w:proofErr w:type="gramEnd"/>
      <w:r>
        <w:rPr>
          <w:rStyle w:val="c1"/>
          <w:color w:val="000000"/>
          <w:sz w:val="28"/>
          <w:szCs w:val="28"/>
        </w:rPr>
        <w:t>, вызывают эмоции радости, опасения и побуждают к осторожности и этим увлекают детей.</w:t>
      </w:r>
    </w:p>
    <w:p w:rsidR="00675A36" w:rsidRDefault="00675A36" w:rsidP="00675A36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Особое место в организации народных игр отводится игровому зачину. Наблюдения показывают, что современная педагогика отбросила эту содержательную часть детских игр, заменив их распределением ролей. Нужно стремиться вернуть эту народную традицию. Например, игра в «Молчанку». Применяется припевка:</w:t>
      </w:r>
    </w:p>
    <w:p w:rsidR="00675A36" w:rsidRDefault="00675A36" w:rsidP="00675A36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Кто засмеётся,</w:t>
      </w:r>
    </w:p>
    <w:p w:rsidR="00675A36" w:rsidRDefault="00675A36" w:rsidP="00675A36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Губа задерётся.</w:t>
      </w:r>
    </w:p>
    <w:p w:rsidR="00675A36" w:rsidRDefault="00675A36" w:rsidP="00675A36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Раз, два, три, четыре, пять</w:t>
      </w:r>
    </w:p>
    <w:p w:rsidR="00675A36" w:rsidRDefault="00675A36" w:rsidP="00675A36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С этих пор молчать.</w:t>
      </w:r>
    </w:p>
    <w:p w:rsidR="00675A36" w:rsidRDefault="00675A36" w:rsidP="00675A36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Или игра «Жгуты», которая сопровождается песней:</w:t>
      </w:r>
    </w:p>
    <w:p w:rsidR="00675A36" w:rsidRDefault="00675A36" w:rsidP="00675A36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«Заря – заряница,</w:t>
      </w:r>
    </w:p>
    <w:p w:rsidR="00675A36" w:rsidRDefault="00675A36" w:rsidP="00675A36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Красная девица.</w:t>
      </w:r>
    </w:p>
    <w:p w:rsidR="00675A36" w:rsidRDefault="00675A36" w:rsidP="00675A36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По полю ходила,</w:t>
      </w:r>
    </w:p>
    <w:p w:rsidR="00675A36" w:rsidRDefault="00675A36" w:rsidP="00675A36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Ключи обронила».</w:t>
      </w:r>
    </w:p>
    <w:p w:rsidR="00675A36" w:rsidRDefault="00675A36" w:rsidP="00675A36">
      <w:pPr>
        <w:pStyle w:val="c1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Целый ряд детских игр основан на соединении песни с движением. Это игры хороводные. В подобных играх действие осуществляется в ритме, словах и текстах, здесь ребенок драматизирует то, о чем поется в песне.     Песня тесно связана с народной игрой. В народных играх много юмора, шуток, соревновательного задора; движения точны и образны, часто сопровождаются неожиданными веселыми моментами, заманчивыми и любимыми детьми считалками, жеребьевками, потешками. Они сохраняют свою художественную прелесть, эстетическое значение и составляют ценнейший, неоспоримый игровой фольклор.</w:t>
      </w:r>
    </w:p>
    <w:p w:rsidR="00675A36" w:rsidRDefault="00675A36" w:rsidP="00675A36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В младшем дошкольном возрасте знакомят с движениями и учат выполнять их в общих чертах. На данном этапе игра выступает как важное средство обучения. С детьми этого возраста проводятся такие игры как: «Серый волк» (татарская народная игра, «Кто медведя разбудил» (марийская народная игра) и др.</w:t>
      </w:r>
    </w:p>
    <w:p w:rsidR="00675A36" w:rsidRDefault="00675A36" w:rsidP="00675A36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Начиная со среднего дошкольного возраста характер движений детей, становится все более произвольным, преднамеренным. У них появляется способность выделять направление движений, изменять его скорость. Перед детьми уже ставила более серьезные задачи – овладеть определенными способами движений, их техникой, стремиться к достижению результатов. С детьми среднего возраста играем в такие игры как: «У медведя во бору» (русская народная игра, «Лиса в курятнике» (русская народная игра) и др.</w:t>
      </w:r>
    </w:p>
    <w:p w:rsidR="00675A36" w:rsidRDefault="00675A36" w:rsidP="00675A36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В работе со старшими дошкольниками важно предусмотреть не только обучение движениям в обобщенном виде, но и разучивание составных элементов, отдельных поз и сочетаний. Правильность выполнения движений и прочность их усвоения выдвигаются в качестве первоочередной образовательной задачи. Однако учебные мотивы еще тесно переплетаются с игровыми. Этим объясняется многоплановое применение игры на разных этапах обучения старших дошкольников. С детьми этого возраста проводим такие игры как: «Хищники в море» «Иголка, нитка, узелок» «Луна и </w:t>
      </w:r>
      <w:proofErr w:type="gramStart"/>
      <w:r>
        <w:rPr>
          <w:rStyle w:val="c1"/>
          <w:color w:val="000000"/>
          <w:sz w:val="28"/>
          <w:szCs w:val="28"/>
        </w:rPr>
        <w:t>солнце»  (</w:t>
      </w:r>
      <w:proofErr w:type="gramEnd"/>
      <w:r>
        <w:rPr>
          <w:rStyle w:val="c1"/>
          <w:color w:val="000000"/>
          <w:sz w:val="28"/>
          <w:szCs w:val="28"/>
        </w:rPr>
        <w:t>чувашские народные игры), «Бой петухов», «Перетяни к себе» «Продаём горшки», «Займи место» (татарские народные игры), «Ручеёк», «Гори, гори ясно», «Веночек» (Русские народные игры), «Стрелок», «Юрта» (Башкирские народные игры) «Беляша» (Марийская народная игра).</w:t>
      </w:r>
    </w:p>
    <w:p w:rsidR="00675A36" w:rsidRDefault="00675A36" w:rsidP="00675A36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 В нашем детском саду стало традицией проводить «Дни народных игр». Особенно интересны детям «Дни народных игр», объединённые одним сюжетом, когда подбираются народные игры спортивного типа, или проведение игровых турниров с использованием русских и татарских народных игр, а также других народов Поволжья. На основе народных подвижных игр можно провести развлечения, семейные вечера отдыха, вечера подвижных игр.  </w:t>
      </w:r>
    </w:p>
    <w:p w:rsidR="00675A36" w:rsidRDefault="00675A36" w:rsidP="00675A36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    В течение исторического пути у каждого народа складываются свои самобытные черты национальной культуры. Помочь детям постичь своеобразие, красоту, гармонию культур разных народов призваны народные подвижные игры. В этом заключается большое познавательное и воспитательное значение национальных игр. </w:t>
      </w:r>
      <w:proofErr w:type="gramStart"/>
      <w:r>
        <w:rPr>
          <w:rStyle w:val="c1"/>
          <w:color w:val="000000"/>
          <w:sz w:val="28"/>
          <w:szCs w:val="28"/>
        </w:rPr>
        <w:t>Более  того</w:t>
      </w:r>
      <w:proofErr w:type="gramEnd"/>
      <w:r>
        <w:rPr>
          <w:rStyle w:val="c1"/>
          <w:color w:val="000000"/>
          <w:sz w:val="28"/>
          <w:szCs w:val="28"/>
        </w:rPr>
        <w:t>, совершенно очевидно, что знакомство  с культурными традициями совершенствует эстетический вкус у детей, играют большую роль и в физическом развитии детей. Они воспитывают волю, мужество, стремление к победе.</w:t>
      </w:r>
    </w:p>
    <w:p w:rsidR="00FF5BCF" w:rsidRDefault="00FF5BCF"/>
    <w:sectPr w:rsidR="00FF5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657"/>
    <w:rsid w:val="001B1657"/>
    <w:rsid w:val="00675A36"/>
    <w:rsid w:val="009F170E"/>
    <w:rsid w:val="00FF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D6BCA2-EFA5-42C9-802D-1335FECC8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67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5A36"/>
  </w:style>
  <w:style w:type="paragraph" w:customStyle="1" w:styleId="c5">
    <w:name w:val="c5"/>
    <w:basedOn w:val="a"/>
    <w:rsid w:val="0067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67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675A36"/>
  </w:style>
  <w:style w:type="character" w:customStyle="1" w:styleId="c16">
    <w:name w:val="c16"/>
    <w:basedOn w:val="a0"/>
    <w:rsid w:val="00675A36"/>
  </w:style>
  <w:style w:type="paragraph" w:customStyle="1" w:styleId="c19">
    <w:name w:val="c19"/>
    <w:basedOn w:val="a"/>
    <w:rsid w:val="0067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67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75A36"/>
  </w:style>
  <w:style w:type="character" w:customStyle="1" w:styleId="c10">
    <w:name w:val="c10"/>
    <w:basedOn w:val="a0"/>
    <w:rsid w:val="00675A36"/>
  </w:style>
  <w:style w:type="paragraph" w:customStyle="1" w:styleId="c18">
    <w:name w:val="c18"/>
    <w:basedOn w:val="a"/>
    <w:rsid w:val="0067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5A36"/>
  </w:style>
  <w:style w:type="paragraph" w:customStyle="1" w:styleId="c7">
    <w:name w:val="c7"/>
    <w:basedOn w:val="a"/>
    <w:rsid w:val="0067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7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7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1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2</cp:revision>
  <dcterms:created xsi:type="dcterms:W3CDTF">2020-11-30T05:54:00Z</dcterms:created>
  <dcterms:modified xsi:type="dcterms:W3CDTF">2020-11-30T05:54:00Z</dcterms:modified>
</cp:coreProperties>
</file>